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20"/>
        <w:jc w:val="left"/>
        <w:rPr>
          <w:rFonts w:hint="default" w:eastAsiaTheme="minorEastAsia"/>
          <w:b/>
          <w:bCs/>
          <w:sz w:val="24"/>
          <w:szCs w:val="24"/>
          <w:lang w:val="en-US" w:eastAsia="zh-CN"/>
        </w:rPr>
      </w:pPr>
      <w:r>
        <w:rPr>
          <w:rFonts w:hint="eastAsia"/>
          <w:b/>
          <w:bCs/>
          <w:sz w:val="24"/>
          <w:szCs w:val="24"/>
          <w:lang w:val="en-US" w:eastAsia="zh-CN"/>
        </w:rPr>
        <w:t>附件 1</w:t>
      </w:r>
    </w:p>
    <w:p>
      <w:pPr>
        <w:spacing w:line="360" w:lineRule="auto"/>
        <w:ind w:firstLine="420"/>
        <w:jc w:val="center"/>
        <w:rPr>
          <w:b/>
          <w:bCs/>
          <w:sz w:val="30"/>
          <w:szCs w:val="30"/>
        </w:rPr>
      </w:pPr>
      <w:r>
        <w:rPr>
          <w:rFonts w:hint="eastAsia"/>
          <w:b/>
          <w:bCs/>
          <w:sz w:val="30"/>
          <w:szCs w:val="30"/>
        </w:rPr>
        <w:t>第二届成都大学金橙子大学生原创微电影大赛</w:t>
      </w:r>
    </w:p>
    <w:p>
      <w:pPr>
        <w:spacing w:line="360" w:lineRule="auto"/>
        <w:ind w:firstLine="420"/>
        <w:jc w:val="center"/>
        <w:rPr>
          <w:b/>
          <w:bCs/>
          <w:sz w:val="30"/>
          <w:szCs w:val="30"/>
        </w:rPr>
      </w:pPr>
      <w:r>
        <w:rPr>
          <w:rFonts w:hint="eastAsia"/>
          <w:b/>
          <w:bCs/>
          <w:sz w:val="30"/>
          <w:szCs w:val="30"/>
        </w:rPr>
        <w:t>暨第八届影视与动画学院金橙子电影节奖项设置</w:t>
      </w:r>
    </w:p>
    <w:p>
      <w:pPr>
        <w:spacing w:line="360" w:lineRule="auto"/>
        <w:ind w:firstLine="420"/>
      </w:pPr>
    </w:p>
    <w:p>
      <w:pPr>
        <w:spacing w:line="360" w:lineRule="auto"/>
        <w:ind w:firstLine="420"/>
      </w:pPr>
      <w:r>
        <w:rPr>
          <w:rFonts w:hint="eastAsia"/>
        </w:rPr>
        <w:t>成都大学金橙子大学生原创微电影大赛将邀请资深行业内媒体人以及专业教师等组成评审委员会，对所有参赛作品进行严格评分、遴选。该大赛评奖将严格遵循公开、公平、公</w:t>
      </w:r>
      <w:bookmarkStart w:id="0" w:name="_GoBack"/>
      <w:bookmarkEnd w:id="0"/>
      <w:r>
        <w:rPr>
          <w:rFonts w:hint="eastAsia"/>
        </w:rPr>
        <w:t>正的原则，总分为评委会初评+终评，得出最终奖项。</w:t>
      </w:r>
    </w:p>
    <w:p>
      <w:pPr>
        <w:spacing w:line="360" w:lineRule="auto"/>
        <w:ind w:firstLine="420"/>
      </w:pPr>
      <w:r>
        <w:rPr>
          <w:rFonts w:hint="eastAsia"/>
        </w:rPr>
        <w:t>奖项设置如下：</w:t>
      </w:r>
    </w:p>
    <w:p>
      <w:pPr>
        <w:spacing w:line="360" w:lineRule="auto"/>
        <w:jc w:val="center"/>
        <w:rPr>
          <w:b/>
          <w:bCs/>
          <w:sz w:val="22"/>
          <w:szCs w:val="28"/>
        </w:rPr>
      </w:pPr>
      <w:r>
        <w:rPr>
          <w:rFonts w:hint="eastAsia"/>
          <w:b/>
          <w:bCs/>
          <w:sz w:val="22"/>
          <w:szCs w:val="28"/>
        </w:rPr>
        <w:t>短片单元</w:t>
      </w:r>
    </w:p>
    <w:p>
      <w:pPr>
        <w:spacing w:line="360" w:lineRule="auto"/>
        <w:jc w:val="center"/>
      </w:pPr>
      <w:r>
        <w:rPr>
          <w:rFonts w:hint="eastAsia"/>
        </w:rPr>
        <w:t>综合奖</w:t>
      </w:r>
    </w:p>
    <w:p>
      <w:pPr>
        <w:spacing w:line="360" w:lineRule="auto"/>
        <w:jc w:val="center"/>
      </w:pPr>
      <w:r>
        <w:rPr>
          <w:rFonts w:hint="eastAsia"/>
        </w:rPr>
        <w:t>金橙奖：1部</w:t>
      </w:r>
    </w:p>
    <w:p>
      <w:pPr>
        <w:spacing w:line="360" w:lineRule="auto"/>
        <w:jc w:val="center"/>
      </w:pPr>
      <w:r>
        <w:rPr>
          <w:rFonts w:hint="eastAsia"/>
        </w:rPr>
        <w:t>银橙奖：2部</w:t>
      </w:r>
    </w:p>
    <w:p>
      <w:pPr>
        <w:spacing w:line="360" w:lineRule="auto"/>
        <w:jc w:val="center"/>
      </w:pPr>
      <w:r>
        <w:rPr>
          <w:rFonts w:hint="eastAsia"/>
        </w:rPr>
        <w:t>铜橙奖：3部</w:t>
      </w:r>
    </w:p>
    <w:p>
      <w:pPr>
        <w:spacing w:line="360" w:lineRule="auto"/>
        <w:jc w:val="center"/>
      </w:pPr>
      <w:r>
        <w:rPr>
          <w:rFonts w:hint="eastAsia"/>
        </w:rPr>
        <w:t>单项奖</w:t>
      </w:r>
    </w:p>
    <w:p>
      <w:pPr>
        <w:spacing w:line="360" w:lineRule="auto"/>
        <w:jc w:val="center"/>
      </w:pPr>
      <w:r>
        <w:rPr>
          <w:rFonts w:hint="eastAsia"/>
        </w:rPr>
        <w:t>“文化脉动”赛道</w:t>
      </w:r>
    </w:p>
    <w:p>
      <w:pPr>
        <w:spacing w:line="360" w:lineRule="auto"/>
        <w:jc w:val="center"/>
      </w:pPr>
      <w:r>
        <w:rPr>
          <w:rFonts w:hint="eastAsia"/>
        </w:rPr>
        <w:t>最佳创意  最佳视觉设计</w:t>
      </w:r>
    </w:p>
    <w:p>
      <w:pPr>
        <w:spacing w:line="360" w:lineRule="auto"/>
        <w:jc w:val="center"/>
      </w:pPr>
      <w:r>
        <w:rPr>
          <w:rFonts w:hint="eastAsia"/>
        </w:rPr>
        <w:t>最佳剪辑  评委会推荐</w:t>
      </w:r>
    </w:p>
    <w:p>
      <w:pPr>
        <w:spacing w:line="360" w:lineRule="auto"/>
        <w:jc w:val="center"/>
      </w:pPr>
      <w:r>
        <w:rPr>
          <w:rFonts w:hint="eastAsia"/>
        </w:rPr>
        <w:t>（各1部）</w:t>
      </w:r>
    </w:p>
    <w:p>
      <w:pPr>
        <w:spacing w:line="360" w:lineRule="auto"/>
        <w:jc w:val="center"/>
      </w:pPr>
      <w:r>
        <w:rPr>
          <w:rFonts w:hint="eastAsia"/>
        </w:rPr>
        <w:t>“刹那即永恒”赛道</w:t>
      </w:r>
    </w:p>
    <w:p>
      <w:pPr>
        <w:spacing w:line="360" w:lineRule="auto"/>
        <w:jc w:val="center"/>
      </w:pPr>
      <w:r>
        <w:rPr>
          <w:rFonts w:hint="eastAsia"/>
        </w:rPr>
        <w:t>最佳创意  最佳视觉设计</w:t>
      </w:r>
    </w:p>
    <w:p>
      <w:pPr>
        <w:spacing w:line="360" w:lineRule="auto"/>
        <w:jc w:val="center"/>
      </w:pPr>
      <w:r>
        <w:rPr>
          <w:rFonts w:hint="eastAsia"/>
        </w:rPr>
        <w:t>最佳剪辑  评委会推荐</w:t>
      </w:r>
    </w:p>
    <w:p>
      <w:pPr>
        <w:spacing w:line="360" w:lineRule="auto"/>
        <w:jc w:val="center"/>
      </w:pPr>
      <w:r>
        <w:rPr>
          <w:rFonts w:hint="eastAsia"/>
        </w:rPr>
        <w:t>（各1部）</w:t>
      </w:r>
    </w:p>
    <w:p>
      <w:pPr>
        <w:spacing w:line="360" w:lineRule="auto"/>
        <w:jc w:val="center"/>
      </w:pPr>
    </w:p>
    <w:p>
      <w:pPr>
        <w:spacing w:line="360" w:lineRule="auto"/>
        <w:jc w:val="center"/>
        <w:rPr>
          <w:b/>
          <w:bCs/>
          <w:sz w:val="22"/>
          <w:szCs w:val="28"/>
        </w:rPr>
      </w:pPr>
      <w:r>
        <w:rPr>
          <w:rFonts w:hint="eastAsia"/>
          <w:b/>
          <w:bCs/>
          <w:sz w:val="22"/>
          <w:szCs w:val="28"/>
        </w:rPr>
        <w:t>剧情长片单元</w:t>
      </w:r>
    </w:p>
    <w:p>
      <w:pPr>
        <w:spacing w:line="360" w:lineRule="auto"/>
        <w:jc w:val="center"/>
      </w:pPr>
      <w:r>
        <w:rPr>
          <w:rFonts w:hint="eastAsia"/>
        </w:rPr>
        <w:t>综合奖</w:t>
      </w:r>
    </w:p>
    <w:p>
      <w:pPr>
        <w:spacing w:line="360" w:lineRule="auto"/>
        <w:jc w:val="center"/>
      </w:pPr>
      <w:r>
        <w:rPr>
          <w:rFonts w:hint="eastAsia"/>
        </w:rPr>
        <w:t>金橙奖：1部</w:t>
      </w:r>
    </w:p>
    <w:p>
      <w:pPr>
        <w:spacing w:line="360" w:lineRule="auto"/>
        <w:jc w:val="center"/>
      </w:pPr>
      <w:r>
        <w:rPr>
          <w:rFonts w:hint="eastAsia"/>
        </w:rPr>
        <w:t>银橙奖：2部</w:t>
      </w:r>
    </w:p>
    <w:p>
      <w:pPr>
        <w:spacing w:line="360" w:lineRule="auto"/>
        <w:jc w:val="center"/>
      </w:pPr>
      <w:r>
        <w:rPr>
          <w:rFonts w:hint="eastAsia"/>
        </w:rPr>
        <w:t>铜橙奖：3部</w:t>
      </w:r>
    </w:p>
    <w:p>
      <w:pPr>
        <w:spacing w:line="360" w:lineRule="auto"/>
        <w:jc w:val="center"/>
      </w:pPr>
      <w:r>
        <w:rPr>
          <w:rFonts w:hint="eastAsia"/>
        </w:rPr>
        <w:t>单项奖</w:t>
      </w:r>
    </w:p>
    <w:p>
      <w:pPr>
        <w:spacing w:line="360" w:lineRule="auto"/>
        <w:jc w:val="center"/>
      </w:pPr>
      <w:r>
        <w:rPr>
          <w:rFonts w:hint="eastAsia"/>
        </w:rPr>
        <w:t>最佳导演  最佳编剧  最佳摄影</w:t>
      </w:r>
    </w:p>
    <w:p>
      <w:pPr>
        <w:spacing w:line="360" w:lineRule="auto"/>
        <w:jc w:val="center"/>
      </w:pPr>
      <w:r>
        <w:rPr>
          <w:rFonts w:hint="eastAsia"/>
        </w:rPr>
        <w:t>最佳剪辑  最佳男主角  最佳女主角</w:t>
      </w:r>
    </w:p>
    <w:p>
      <w:pPr>
        <w:spacing w:line="360" w:lineRule="auto"/>
        <w:jc w:val="center"/>
      </w:pPr>
      <w:r>
        <w:rPr>
          <w:rFonts w:hint="eastAsia"/>
        </w:rPr>
        <w:t>（各1名）</w:t>
      </w:r>
    </w:p>
    <w:p>
      <w:pPr>
        <w:spacing w:line="360" w:lineRule="auto"/>
        <w:jc w:val="center"/>
      </w:pPr>
    </w:p>
    <w:p>
      <w:pPr>
        <w:spacing w:line="360" w:lineRule="auto"/>
        <w:jc w:val="center"/>
        <w:rPr>
          <w:b/>
          <w:bCs/>
          <w:sz w:val="22"/>
          <w:szCs w:val="28"/>
        </w:rPr>
      </w:pPr>
      <w:r>
        <w:rPr>
          <w:rFonts w:hint="eastAsia"/>
          <w:b/>
          <w:bCs/>
          <w:sz w:val="22"/>
          <w:szCs w:val="28"/>
        </w:rPr>
        <w:t>国际专项单元</w:t>
      </w:r>
    </w:p>
    <w:p>
      <w:pPr>
        <w:spacing w:line="360" w:lineRule="auto"/>
        <w:jc w:val="center"/>
      </w:pPr>
      <w:r>
        <w:rPr>
          <w:rFonts w:hint="eastAsia"/>
        </w:rPr>
        <w:t>综合奖</w:t>
      </w:r>
    </w:p>
    <w:p>
      <w:pPr>
        <w:spacing w:line="360" w:lineRule="auto"/>
        <w:jc w:val="center"/>
      </w:pPr>
      <w:r>
        <w:rPr>
          <w:rFonts w:hint="eastAsia"/>
        </w:rPr>
        <w:t>金橙奖：1部</w:t>
      </w:r>
    </w:p>
    <w:p>
      <w:pPr>
        <w:spacing w:line="360" w:lineRule="auto"/>
        <w:jc w:val="center"/>
      </w:pPr>
      <w:r>
        <w:rPr>
          <w:rFonts w:hint="eastAsia"/>
        </w:rPr>
        <w:t>银橙奖：2部</w:t>
      </w:r>
    </w:p>
    <w:p>
      <w:pPr>
        <w:spacing w:line="360" w:lineRule="auto"/>
        <w:jc w:val="center"/>
      </w:pPr>
      <w:r>
        <w:rPr>
          <w:rFonts w:hint="eastAsia"/>
        </w:rPr>
        <w:t>铜橙奖：3部</w:t>
      </w:r>
    </w:p>
    <w:p>
      <w:pPr>
        <w:spacing w:line="360" w:lineRule="auto"/>
        <w:jc w:val="center"/>
      </w:pPr>
    </w:p>
    <w:p>
      <w:pPr>
        <w:spacing w:line="360" w:lineRule="auto"/>
        <w:jc w:val="center"/>
        <w:rPr>
          <w:b/>
          <w:bCs/>
          <w:sz w:val="22"/>
          <w:szCs w:val="28"/>
        </w:rPr>
      </w:pPr>
      <w:r>
        <w:rPr>
          <w:rFonts w:hint="eastAsia"/>
          <w:b/>
          <w:bCs/>
          <w:sz w:val="22"/>
          <w:szCs w:val="28"/>
        </w:rPr>
        <w:t>橙心回归单元</w:t>
      </w:r>
    </w:p>
    <w:p>
      <w:pPr>
        <w:spacing w:line="360" w:lineRule="auto"/>
        <w:jc w:val="center"/>
      </w:pPr>
      <w:r>
        <w:rPr>
          <w:rFonts w:hint="eastAsia"/>
        </w:rPr>
        <w:t>橙心回归奖</w:t>
      </w:r>
    </w:p>
    <w:p>
      <w:pPr>
        <w:spacing w:line="360" w:lineRule="auto"/>
        <w:jc w:val="center"/>
      </w:pPr>
      <w:r>
        <w:rPr>
          <w:rFonts w:hint="eastAsia"/>
        </w:rPr>
        <w:t>（数部）</w:t>
      </w:r>
    </w:p>
    <w:p>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4NjkzNTdlOWVlZTRiYjk0OTkyMzBlOTZhMzA3OTcifQ=="/>
  </w:docVars>
  <w:rsids>
    <w:rsidRoot w:val="7D7FCAEE"/>
    <w:rsid w:val="00140F4D"/>
    <w:rsid w:val="00550D33"/>
    <w:rsid w:val="009E3058"/>
    <w:rsid w:val="00DB2245"/>
    <w:rsid w:val="00FC2D1D"/>
    <w:rsid w:val="00FE2FFD"/>
    <w:rsid w:val="2E9524A7"/>
    <w:rsid w:val="7D7FCA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tabs>
        <w:tab w:val="center" w:pos="4153"/>
        <w:tab w:val="right" w:pos="8306"/>
      </w:tabs>
      <w:snapToGrid w:val="0"/>
      <w:jc w:val="center"/>
    </w:pPr>
    <w:rPr>
      <w:sz w:val="18"/>
      <w:szCs w:val="18"/>
    </w:rPr>
  </w:style>
  <w:style w:type="character" w:customStyle="1" w:styleId="6">
    <w:name w:val="页眉 字符"/>
    <w:basedOn w:val="5"/>
    <w:link w:val="3"/>
    <w:qFormat/>
    <w:uiPriority w:val="0"/>
    <w:rPr>
      <w:kern w:val="2"/>
      <w:sz w:val="18"/>
      <w:szCs w:val="18"/>
    </w:rPr>
  </w:style>
  <w:style w:type="character" w:customStyle="1" w:styleId="7">
    <w:name w:val="页脚 字符"/>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345</Words>
  <Characters>345</Characters>
  <Lines>2</Lines>
  <Paragraphs>1</Paragraphs>
  <TotalTime>6</TotalTime>
  <ScaleCrop>false</ScaleCrop>
  <LinksUpToDate>false</LinksUpToDate>
  <CharactersWithSpaces>361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2024-06-03T15:25:00Z</dcterms:created>
  <dc:creator>绿毛水怪</dc:creator>
  <cp:lastModifiedBy>Tan</cp:lastModifiedBy>
  <dcterms:modified xsi:type="dcterms:W3CDTF">2024-06-03T08:36:24Z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C64E7D440BC4468AB5334A486051379F_13</vt:lpwstr>
  </property>
</Properties>
</file>